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5774C" w14:textId="77777777" w:rsidR="00BB0074" w:rsidRPr="00BB0074" w:rsidRDefault="00BB0074" w:rsidP="00BB0074">
      <w:pPr>
        <w:pStyle w:val="a7"/>
        <w:spacing w:line="720" w:lineRule="auto"/>
        <w:rPr>
          <w:rFonts w:ascii="仿宋_GB2312" w:eastAsia="仿宋_GB2312" w:hAnsi="Calibri" w:cs="Calibri" w:hint="eastAsia"/>
          <w:color w:val="000000"/>
          <w:sz w:val="32"/>
          <w:szCs w:val="32"/>
        </w:rPr>
      </w:pPr>
      <w:r w:rsidRPr="00BB0074">
        <w:rPr>
          <w:rFonts w:ascii="仿宋_GB2312" w:eastAsia="仿宋_GB2312" w:hAnsi="Calibri" w:cs="Calibri" w:hint="eastAsia"/>
          <w:color w:val="000000"/>
          <w:sz w:val="32"/>
          <w:szCs w:val="32"/>
        </w:rPr>
        <w:t>介绍文字：</w:t>
      </w:r>
      <w:bookmarkStart w:id="0" w:name="_GoBack"/>
      <w:bookmarkEnd w:id="0"/>
    </w:p>
    <w:p w14:paraId="695E8F86" w14:textId="77777777" w:rsidR="00BB0074" w:rsidRPr="00BB0074" w:rsidRDefault="00BB0074" w:rsidP="00BB0074">
      <w:pPr>
        <w:pStyle w:val="a7"/>
        <w:spacing w:line="720" w:lineRule="auto"/>
        <w:rPr>
          <w:rFonts w:ascii="仿宋_GB2312" w:eastAsia="仿宋_GB2312" w:hAnsi="Calibri" w:cs="Calibri" w:hint="eastAsia"/>
          <w:color w:val="000000"/>
          <w:sz w:val="32"/>
          <w:szCs w:val="32"/>
        </w:rPr>
      </w:pPr>
      <w:r w:rsidRPr="00BB0074">
        <w:rPr>
          <w:rFonts w:ascii="仿宋_GB2312" w:eastAsia="仿宋_GB2312" w:hAnsi="Calibri" w:cs="Calibri" w:hint="eastAsia"/>
          <w:color w:val="000000"/>
          <w:sz w:val="32"/>
          <w:szCs w:val="32"/>
        </w:rPr>
        <w:t>这是凡普金科集团发布的第二份社会责任报告，记录了凡普金科在2018年的责任绩效。报告围绕着利益相关</w:t>
      </w:r>
      <w:proofErr w:type="gramStart"/>
      <w:r w:rsidRPr="00BB0074">
        <w:rPr>
          <w:rFonts w:ascii="仿宋_GB2312" w:eastAsia="仿宋_GB2312" w:hAnsi="Calibri" w:cs="Calibri" w:hint="eastAsia"/>
          <w:color w:val="000000"/>
          <w:sz w:val="32"/>
          <w:szCs w:val="32"/>
        </w:rPr>
        <w:t>方重点</w:t>
      </w:r>
      <w:proofErr w:type="gramEnd"/>
      <w:r w:rsidRPr="00BB0074">
        <w:rPr>
          <w:rFonts w:ascii="仿宋_GB2312" w:eastAsia="仿宋_GB2312" w:hAnsi="Calibri" w:cs="Calibri" w:hint="eastAsia"/>
          <w:color w:val="000000"/>
          <w:sz w:val="32"/>
          <w:szCs w:val="32"/>
        </w:rPr>
        <w:t>关注的合</w:t>
      </w:r>
      <w:proofErr w:type="gramStart"/>
      <w:r w:rsidRPr="00BB0074">
        <w:rPr>
          <w:rFonts w:ascii="仿宋_GB2312" w:eastAsia="仿宋_GB2312" w:hAnsi="Calibri" w:cs="Calibri" w:hint="eastAsia"/>
          <w:color w:val="000000"/>
          <w:sz w:val="32"/>
          <w:szCs w:val="32"/>
        </w:rPr>
        <w:t>规</w:t>
      </w:r>
      <w:proofErr w:type="gramEnd"/>
      <w:r w:rsidRPr="00BB0074">
        <w:rPr>
          <w:rFonts w:ascii="仿宋_GB2312" w:eastAsia="仿宋_GB2312" w:hAnsi="Calibri" w:cs="Calibri" w:hint="eastAsia"/>
          <w:color w:val="000000"/>
          <w:sz w:val="32"/>
          <w:szCs w:val="32"/>
        </w:rPr>
        <w:t>、产品、风控、服务、员工、公益等议题，阐述了凡普金科有温度的用心行为，体现了凡普金科在“让金融有温度”</w:t>
      </w:r>
      <w:proofErr w:type="gramStart"/>
      <w:r w:rsidRPr="00BB0074">
        <w:rPr>
          <w:rFonts w:ascii="仿宋_GB2312" w:eastAsia="仿宋_GB2312" w:hAnsi="Calibri" w:cs="Calibri" w:hint="eastAsia"/>
          <w:color w:val="000000"/>
          <w:sz w:val="32"/>
          <w:szCs w:val="32"/>
        </w:rPr>
        <w:t>的愿景指引</w:t>
      </w:r>
      <w:proofErr w:type="gramEnd"/>
      <w:r w:rsidRPr="00BB0074">
        <w:rPr>
          <w:rFonts w:ascii="仿宋_GB2312" w:eastAsia="仿宋_GB2312" w:hAnsi="Calibri" w:cs="Calibri" w:hint="eastAsia"/>
          <w:color w:val="000000"/>
          <w:sz w:val="32"/>
          <w:szCs w:val="32"/>
        </w:rPr>
        <w:t>下，坚守初心、用心回馈社会的决心和努力。</w:t>
      </w:r>
      <w:r w:rsidRPr="00BB0074">
        <w:rPr>
          <w:rFonts w:ascii="MS Gothic" w:eastAsia="MS Gothic" w:hAnsi="MS Gothic" w:cs="MS Gothic" w:hint="eastAsia"/>
          <w:color w:val="000000"/>
          <w:sz w:val="32"/>
          <w:szCs w:val="32"/>
        </w:rPr>
        <w:t>​</w:t>
      </w:r>
    </w:p>
    <w:p w14:paraId="4E40898B" w14:textId="5ED05BAC" w:rsidR="00E94236" w:rsidRPr="00BB0074" w:rsidRDefault="00E94236"/>
    <w:sectPr w:rsidR="00E94236" w:rsidRPr="00BB0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0EAD1" w14:textId="77777777" w:rsidR="00691503" w:rsidRDefault="00691503" w:rsidP="00BB0074">
      <w:r>
        <w:separator/>
      </w:r>
    </w:p>
  </w:endnote>
  <w:endnote w:type="continuationSeparator" w:id="0">
    <w:p w14:paraId="3D475A2C" w14:textId="77777777" w:rsidR="00691503" w:rsidRDefault="00691503" w:rsidP="00BB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74199" w14:textId="77777777" w:rsidR="00691503" w:rsidRDefault="00691503" w:rsidP="00BB0074">
      <w:r>
        <w:separator/>
      </w:r>
    </w:p>
  </w:footnote>
  <w:footnote w:type="continuationSeparator" w:id="0">
    <w:p w14:paraId="0AF3994F" w14:textId="77777777" w:rsidR="00691503" w:rsidRDefault="00691503" w:rsidP="00BB0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36"/>
    <w:rsid w:val="00691503"/>
    <w:rsid w:val="00BB0074"/>
    <w:rsid w:val="00E9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32DCA"/>
  <w15:chartTrackingRefBased/>
  <w15:docId w15:val="{FD6416C5-B87B-4F17-9C8B-64ECCF48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00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0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0074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B007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4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 Wu</dc:creator>
  <cp:keywords/>
  <dc:description/>
  <cp:lastModifiedBy>Xi Wu</cp:lastModifiedBy>
  <cp:revision>2</cp:revision>
  <dcterms:created xsi:type="dcterms:W3CDTF">2019-08-08T08:33:00Z</dcterms:created>
  <dcterms:modified xsi:type="dcterms:W3CDTF">2019-08-08T08:34:00Z</dcterms:modified>
</cp:coreProperties>
</file>